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3D" w:rsidRPr="0021392D" w:rsidRDefault="002C7D3D" w:rsidP="002C7D3D">
      <w:pPr>
        <w:spacing w:after="0" w:line="408" w:lineRule="auto"/>
        <w:ind w:left="120"/>
        <w:jc w:val="center"/>
        <w:rPr>
          <w:lang w:val="ru-RU"/>
        </w:rPr>
      </w:pPr>
      <w:bookmarkStart w:id="0" w:name="block-35500414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D3D" w:rsidRPr="0021392D" w:rsidRDefault="002C7D3D" w:rsidP="002C7D3D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7D3D" w:rsidRPr="0021392D" w:rsidRDefault="002C7D3D" w:rsidP="002C7D3D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21392D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392D">
        <w:rPr>
          <w:rFonts w:ascii="Times New Roman" w:hAnsi="Times New Roman"/>
          <w:color w:val="000000"/>
          <w:sz w:val="28"/>
          <w:lang w:val="ru-RU"/>
        </w:rPr>
        <w:t>​</w:t>
      </w:r>
    </w:p>
    <w:p w:rsidR="002C7D3D" w:rsidRDefault="002C7D3D" w:rsidP="002C7D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2C7D3D" w:rsidRDefault="002C7D3D" w:rsidP="002C7D3D">
      <w:pPr>
        <w:spacing w:after="0"/>
        <w:ind w:left="120"/>
      </w:pPr>
    </w:p>
    <w:p w:rsidR="002C7D3D" w:rsidRDefault="002C7D3D" w:rsidP="002C7D3D">
      <w:pPr>
        <w:spacing w:after="0"/>
        <w:ind w:left="120"/>
      </w:pPr>
    </w:p>
    <w:p w:rsidR="002C7D3D" w:rsidRDefault="002C7D3D" w:rsidP="002C7D3D">
      <w:pPr>
        <w:spacing w:after="0"/>
        <w:ind w:left="120"/>
      </w:pPr>
    </w:p>
    <w:p w:rsidR="002C7D3D" w:rsidRDefault="002C7D3D" w:rsidP="002C7D3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7D3D" w:rsidRPr="00E2220E" w:rsidTr="003F5E98">
        <w:tc>
          <w:tcPr>
            <w:tcW w:w="3114" w:type="dxa"/>
          </w:tcPr>
          <w:p w:rsidR="002C7D3D" w:rsidRPr="0021392D" w:rsidRDefault="002C7D3D" w:rsidP="003F5E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</w:t>
            </w:r>
            <w:proofErr w:type="spellEnd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2C7D3D" w:rsidRDefault="002C7D3D" w:rsidP="003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C7D3D" w:rsidRPr="0040209D" w:rsidRDefault="002C7D3D" w:rsidP="003F5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7D3D" w:rsidRPr="0021392D" w:rsidRDefault="002C7D3D" w:rsidP="003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2C7D3D" w:rsidRDefault="002C7D3D" w:rsidP="003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C7D3D" w:rsidRPr="0040209D" w:rsidRDefault="002C7D3D" w:rsidP="003F5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7D3D" w:rsidRPr="0021392D" w:rsidRDefault="002C7D3D" w:rsidP="003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7D3D" w:rsidRPr="0021392D" w:rsidRDefault="002C7D3D" w:rsidP="003F5E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2C7D3D" w:rsidRDefault="002C7D3D" w:rsidP="003F5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C7D3D" w:rsidRPr="0040209D" w:rsidRDefault="002C7D3D" w:rsidP="003F5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524B" w:rsidRPr="002C7D3D" w:rsidRDefault="0095524B">
      <w:pPr>
        <w:spacing w:after="0"/>
        <w:ind w:left="120"/>
        <w:rPr>
          <w:lang w:val="ru-RU"/>
        </w:rPr>
      </w:pPr>
    </w:p>
    <w:p w:rsidR="0095524B" w:rsidRPr="002C7D3D" w:rsidRDefault="0095524B">
      <w:pPr>
        <w:spacing w:after="0"/>
        <w:ind w:left="120"/>
        <w:rPr>
          <w:lang w:val="ru-RU"/>
        </w:rPr>
      </w:pPr>
    </w:p>
    <w:p w:rsidR="0095524B" w:rsidRPr="002C7D3D" w:rsidRDefault="0095524B">
      <w:pPr>
        <w:spacing w:after="0"/>
        <w:ind w:left="120"/>
        <w:rPr>
          <w:lang w:val="ru-RU"/>
        </w:rPr>
      </w:pPr>
    </w:p>
    <w:p w:rsidR="0095524B" w:rsidRPr="002C7D3D" w:rsidRDefault="0095524B">
      <w:pPr>
        <w:spacing w:after="0"/>
        <w:ind w:left="120"/>
        <w:rPr>
          <w:lang w:val="ru-RU"/>
        </w:rPr>
      </w:pPr>
    </w:p>
    <w:p w:rsidR="0095524B" w:rsidRPr="002C7D3D" w:rsidRDefault="0095524B">
      <w:pPr>
        <w:spacing w:after="0"/>
        <w:ind w:left="120"/>
        <w:rPr>
          <w:lang w:val="ru-RU"/>
        </w:rPr>
      </w:pPr>
    </w:p>
    <w:p w:rsidR="0095524B" w:rsidRPr="002C7D3D" w:rsidRDefault="008B36C3">
      <w:pPr>
        <w:spacing w:after="0" w:line="408" w:lineRule="auto"/>
        <w:ind w:left="120"/>
        <w:jc w:val="center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524B" w:rsidRPr="002C7D3D" w:rsidRDefault="008B36C3">
      <w:pPr>
        <w:spacing w:after="0" w:line="408" w:lineRule="auto"/>
        <w:ind w:left="120"/>
        <w:jc w:val="center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4668274)</w:t>
      </w: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8B36C3">
      <w:pPr>
        <w:spacing w:after="0" w:line="408" w:lineRule="auto"/>
        <w:ind w:left="120"/>
        <w:jc w:val="center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2C7D3D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95524B" w:rsidRPr="002C7D3D" w:rsidRDefault="008B36C3">
      <w:pPr>
        <w:spacing w:after="0" w:line="408" w:lineRule="auto"/>
        <w:ind w:left="120"/>
        <w:jc w:val="center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2C7D3D" w:rsidRPr="000D7119" w:rsidRDefault="002C7D3D" w:rsidP="002C7D3D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ауральный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jc w:val="center"/>
        <w:rPr>
          <w:lang w:val="ru-RU"/>
        </w:rPr>
      </w:pPr>
    </w:p>
    <w:p w:rsidR="0095524B" w:rsidRPr="002C7D3D" w:rsidRDefault="0095524B">
      <w:pPr>
        <w:spacing w:after="0"/>
        <w:ind w:left="120"/>
        <w:rPr>
          <w:lang w:val="ru-RU"/>
        </w:rPr>
      </w:pPr>
    </w:p>
    <w:p w:rsidR="0095524B" w:rsidRPr="002C7D3D" w:rsidRDefault="0095524B">
      <w:pPr>
        <w:rPr>
          <w:lang w:val="ru-RU"/>
        </w:rPr>
        <w:sectPr w:rsidR="0095524B" w:rsidRPr="002C7D3D">
          <w:pgSz w:w="11906" w:h="16383"/>
          <w:pgMar w:top="1134" w:right="850" w:bottom="1134" w:left="1701" w:header="720" w:footer="720" w:gutter="0"/>
          <w:cols w:space="720"/>
        </w:sect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bookmarkStart w:id="4" w:name="block-35500415"/>
      <w:bookmarkEnd w:id="0"/>
      <w:r w:rsidRPr="002C7D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направленности и предметов гуманитарного цикла. Поскольку логическое мышление, формируемое при изучении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выдвигать и опровергать гипотезы непосредственно используются при решении задач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цикла, в частности физических задач.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</w:t>
      </w:r>
      <w:r w:rsidRPr="002C7D3D">
        <w:rPr>
          <w:rFonts w:ascii="Times New Roman" w:hAnsi="Times New Roman"/>
          <w:color w:val="000000"/>
          <w:sz w:val="28"/>
          <w:lang w:val="ru-RU"/>
        </w:rPr>
        <w:t>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</w:t>
      </w:r>
      <w:r w:rsidRPr="002C7D3D">
        <w:rPr>
          <w:rFonts w:ascii="Times New Roman" w:hAnsi="Times New Roman"/>
          <w:color w:val="000000"/>
          <w:sz w:val="28"/>
          <w:lang w:val="ru-RU"/>
        </w:rPr>
        <w:t>ессионального образования, связанного с использованием математики.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</w:t>
      </w:r>
      <w:r w:rsidRPr="002C7D3D">
        <w:rPr>
          <w:rFonts w:ascii="Times New Roman" w:hAnsi="Times New Roman"/>
          <w:color w:val="000000"/>
          <w:sz w:val="28"/>
          <w:lang w:val="ru-RU"/>
        </w:rPr>
        <w:t>ормирование осознания взаимосвязи геометрии с окружающим миром;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</w:t>
      </w:r>
      <w:r w:rsidRPr="002C7D3D">
        <w:rPr>
          <w:rFonts w:ascii="Times New Roman" w:hAnsi="Times New Roman"/>
          <w:color w:val="000000"/>
          <w:sz w:val="28"/>
          <w:lang w:val="ru-RU"/>
        </w:rPr>
        <w:t>зделу «Стереометрия» учебного курса геометрии;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</w:t>
      </w:r>
      <w:r w:rsidRPr="002C7D3D">
        <w:rPr>
          <w:rFonts w:ascii="Times New Roman" w:hAnsi="Times New Roman"/>
          <w:color w:val="000000"/>
          <w:sz w:val="28"/>
          <w:lang w:val="ru-RU"/>
        </w:rPr>
        <w:t>ения задач;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</w:t>
      </w:r>
      <w:r w:rsidRPr="002C7D3D">
        <w:rPr>
          <w:rFonts w:ascii="Times New Roman" w:hAnsi="Times New Roman"/>
          <w:color w:val="000000"/>
          <w:sz w:val="28"/>
          <w:lang w:val="ru-RU"/>
        </w:rPr>
        <w:t>мания роли аксиоматики при проведении рассуждений;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</w:t>
      </w:r>
      <w:r w:rsidRPr="002C7D3D">
        <w:rPr>
          <w:rFonts w:ascii="Times New Roman" w:hAnsi="Times New Roman"/>
          <w:color w:val="000000"/>
          <w:sz w:val="28"/>
          <w:lang w:val="ru-RU"/>
        </w:rPr>
        <w:t>формирование представления о необходимости доказатель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активности, исследовательских умений, критичности мышления, интереса к изучению геометрии;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</w:t>
      </w:r>
      <w:r w:rsidRPr="002C7D3D">
        <w:rPr>
          <w:rFonts w:ascii="Times New Roman" w:hAnsi="Times New Roman"/>
          <w:color w:val="000000"/>
          <w:sz w:val="28"/>
          <w:lang w:val="ru-RU"/>
        </w:rPr>
        <w:t>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понятиями», релевантными </w:t>
      </w:r>
      <w:r w:rsidRPr="002C7D3D">
        <w:rPr>
          <w:rFonts w:ascii="Times New Roman" w:hAnsi="Times New Roman"/>
          <w:color w:val="000000"/>
          <w:sz w:val="28"/>
          <w:lang w:val="ru-RU"/>
        </w:rPr>
        <w:t>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</w:t>
      </w:r>
      <w:r w:rsidRPr="002C7D3D">
        <w:rPr>
          <w:rFonts w:ascii="Times New Roman" w:hAnsi="Times New Roman"/>
          <w:color w:val="000000"/>
          <w:sz w:val="28"/>
          <w:lang w:val="ru-RU"/>
        </w:rPr>
        <w:t>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Пер</w:t>
      </w:r>
      <w:r w:rsidRPr="002C7D3D">
        <w:rPr>
          <w:rFonts w:ascii="Times New Roman" w:hAnsi="Times New Roman"/>
          <w:color w:val="000000"/>
          <w:sz w:val="28"/>
          <w:lang w:val="ru-RU"/>
        </w:rPr>
        <w:t>еход к изучению геометрии на углублённом уровне позволяет: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подготови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bookmarkStart w:id="5" w:name="04eb6aa7-7a2b-4c78-a285-c233698ad3f6"/>
      <w:r w:rsidRPr="002C7D3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часа (3 часа в неделю), в 11 классе – 102 часа (3 часа в неделю). </w:t>
      </w:r>
      <w:bookmarkEnd w:id="5"/>
    </w:p>
    <w:p w:rsidR="0095524B" w:rsidRPr="002C7D3D" w:rsidRDefault="0095524B">
      <w:pPr>
        <w:rPr>
          <w:lang w:val="ru-RU"/>
        </w:rPr>
        <w:sectPr w:rsidR="0095524B" w:rsidRPr="002C7D3D">
          <w:pgSz w:w="11906" w:h="16383"/>
          <w:pgMar w:top="1134" w:right="850" w:bottom="1134" w:left="1701" w:header="720" w:footer="720" w:gutter="0"/>
          <w:cols w:space="720"/>
        </w:sect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bookmarkStart w:id="6" w:name="block-35500416"/>
      <w:bookmarkEnd w:id="4"/>
      <w:r w:rsidRPr="002C7D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</w:t>
      </w:r>
      <w:r w:rsidRPr="002C7D3D">
        <w:rPr>
          <w:rFonts w:ascii="Times New Roman" w:hAnsi="Times New Roman"/>
          <w:color w:val="000000"/>
          <w:sz w:val="28"/>
          <w:lang w:val="ru-RU"/>
        </w:rPr>
        <w:t>рии: аксиомы стереометрии и следствия из них.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простр</w:t>
      </w:r>
      <w:r w:rsidRPr="002C7D3D">
        <w:rPr>
          <w:rFonts w:ascii="Times New Roman" w:hAnsi="Times New Roman"/>
          <w:color w:val="000000"/>
          <w:sz w:val="28"/>
          <w:lang w:val="ru-RU"/>
        </w:rPr>
        <w:t>анстве, параллельность трёх прямых, параллельность прямой и плоскости.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сторонами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, угол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</w:t>
      </w:r>
      <w:r w:rsidRPr="002C7D3D">
        <w:rPr>
          <w:rFonts w:ascii="Times New Roman" w:hAnsi="Times New Roman"/>
          <w:color w:val="000000"/>
          <w:sz w:val="28"/>
          <w:lang w:val="ru-RU"/>
        </w:rPr>
        <w:t>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угол, линейный угол двугранного угла.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95524B" w:rsidRDefault="008B36C3">
      <w:pPr>
        <w:spacing w:after="0" w:line="264" w:lineRule="auto"/>
        <w:ind w:firstLine="600"/>
        <w:jc w:val="both"/>
      </w:pPr>
      <w:r w:rsidRPr="002C7D3D">
        <w:rPr>
          <w:rFonts w:ascii="Times New Roman" w:hAnsi="Times New Roman"/>
          <w:color w:val="000000"/>
          <w:sz w:val="28"/>
          <w:lang w:val="ru-RU"/>
        </w:rPr>
        <w:t>Виды многогранников, р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2C7D3D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</w:t>
      </w:r>
      <w:r w:rsidRPr="002C7D3D">
        <w:rPr>
          <w:rFonts w:ascii="Times New Roman" w:hAnsi="Times New Roman"/>
          <w:color w:val="000000"/>
          <w:sz w:val="28"/>
          <w:lang w:val="ru-RU"/>
        </w:rPr>
        <w:t>ямой призмы. Площадь боковой поверхности и поверхности правильной пирамиды, теорема о площади усечённой пирамиды.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</w:t>
      </w:r>
      <w:r w:rsidRPr="002C7D3D">
        <w:rPr>
          <w:rFonts w:ascii="Times New Roman" w:hAnsi="Times New Roman"/>
          <w:color w:val="000000"/>
          <w:sz w:val="28"/>
          <w:lang w:val="ru-RU"/>
        </w:rPr>
        <w:t>трия правильных призм, симметрия правильной пирамиды.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векторы. Признак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</w:t>
      </w:r>
      <w:r w:rsidRPr="002C7D3D">
        <w:rPr>
          <w:rFonts w:ascii="Times New Roman" w:hAnsi="Times New Roman"/>
          <w:color w:val="000000"/>
          <w:sz w:val="28"/>
          <w:lang w:val="ru-RU"/>
        </w:rPr>
        <w:t>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2C7D3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к сфере. Изображение тел вращения на плоскости. Развёртка цилиндра и конуса. Симметрия сферы и шара.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миды и конуса. Объём шара и шарового сегмента.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сферы, сферы, вписанной в многогранник или тело вращения.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</w:t>
      </w:r>
      <w:r w:rsidRPr="002C7D3D">
        <w:rPr>
          <w:rFonts w:ascii="Times New Roman" w:hAnsi="Times New Roman"/>
          <w:color w:val="000000"/>
          <w:sz w:val="28"/>
          <w:lang w:val="ru-RU"/>
        </w:rPr>
        <w:t>а плоскости с использованием стереометрических методов.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</w:t>
      </w:r>
      <w:r w:rsidRPr="002C7D3D">
        <w:rPr>
          <w:rFonts w:ascii="Times New Roman" w:hAnsi="Times New Roman"/>
          <w:color w:val="000000"/>
          <w:sz w:val="28"/>
          <w:lang w:val="ru-RU"/>
        </w:rPr>
        <w:t>ния сечений: метод следов, метод внутреннего проектирования, метод переноса секущей плоскости.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</w:t>
      </w:r>
      <w:r w:rsidRPr="002C7D3D">
        <w:rPr>
          <w:rFonts w:ascii="Times New Roman" w:hAnsi="Times New Roman"/>
          <w:color w:val="000000"/>
          <w:sz w:val="28"/>
          <w:lang w:val="ru-RU"/>
        </w:rPr>
        <w:t>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95524B" w:rsidRPr="002C7D3D" w:rsidRDefault="0095524B">
      <w:pPr>
        <w:rPr>
          <w:lang w:val="ru-RU"/>
        </w:rPr>
        <w:sectPr w:rsidR="0095524B" w:rsidRPr="002C7D3D">
          <w:pgSz w:w="11906" w:h="16383"/>
          <w:pgMar w:top="1134" w:right="850" w:bottom="1134" w:left="1701" w:header="720" w:footer="720" w:gutter="0"/>
          <w:cols w:space="720"/>
        </w:sect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bookmarkStart w:id="7" w:name="block-35500419"/>
      <w:bookmarkEnd w:id="6"/>
      <w:r w:rsidRPr="002C7D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</w:t>
      </w:r>
      <w:r w:rsidRPr="002C7D3D">
        <w:rPr>
          <w:rFonts w:ascii="Times New Roman" w:hAnsi="Times New Roman"/>
          <w:b/>
          <w:color w:val="000000"/>
          <w:sz w:val="28"/>
          <w:lang w:val="ru-RU"/>
        </w:rPr>
        <w:t>ГО ОБЩЕГО ОБРАЗОВАНИЯ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</w:t>
      </w:r>
      <w:r w:rsidRPr="002C7D3D">
        <w:rPr>
          <w:rFonts w:ascii="Times New Roman" w:hAnsi="Times New Roman"/>
          <w:color w:val="000000"/>
          <w:sz w:val="28"/>
          <w:lang w:val="ru-RU"/>
        </w:rPr>
        <w:t>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</w:t>
      </w:r>
      <w:r w:rsidRPr="002C7D3D">
        <w:rPr>
          <w:rFonts w:ascii="Times New Roman" w:hAnsi="Times New Roman"/>
          <w:color w:val="000000"/>
          <w:sz w:val="28"/>
          <w:lang w:val="ru-RU"/>
        </w:rPr>
        <w:t>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</w:t>
      </w:r>
      <w:r w:rsidRPr="002C7D3D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</w:t>
      </w:r>
      <w:r w:rsidRPr="002C7D3D">
        <w:rPr>
          <w:rFonts w:ascii="Times New Roman" w:hAnsi="Times New Roman"/>
          <w:color w:val="000000"/>
          <w:sz w:val="28"/>
          <w:lang w:val="ru-RU"/>
        </w:rPr>
        <w:t>о;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2C7D3D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2C7D3D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</w:t>
      </w:r>
      <w:r w:rsidRPr="002C7D3D">
        <w:rPr>
          <w:rFonts w:ascii="Times New Roman" w:hAnsi="Times New Roman"/>
          <w:color w:val="000000"/>
          <w:sz w:val="28"/>
          <w:lang w:val="ru-RU"/>
        </w:rPr>
        <w:t>ленности;</w:t>
      </w:r>
      <w:proofErr w:type="gramEnd"/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</w:t>
      </w:r>
      <w:r w:rsidRPr="002C7D3D">
        <w:rPr>
          <w:rFonts w:ascii="Times New Roman" w:hAnsi="Times New Roman"/>
          <w:color w:val="000000"/>
          <w:sz w:val="28"/>
          <w:lang w:val="ru-RU"/>
        </w:rPr>
        <w:t>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</w:t>
      </w:r>
      <w:r w:rsidRPr="002C7D3D">
        <w:rPr>
          <w:rFonts w:ascii="Times New Roman" w:hAnsi="Times New Roman"/>
          <w:color w:val="000000"/>
          <w:sz w:val="28"/>
          <w:lang w:val="ru-RU"/>
        </w:rPr>
        <w:t>ществлять проектную и исследовательскую деятельность индивидуально и в группе.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</w:t>
      </w:r>
      <w:r w:rsidRPr="002C7D3D">
        <w:rPr>
          <w:rFonts w:ascii="Times New Roman" w:hAnsi="Times New Roman"/>
          <w:color w:val="000000"/>
          <w:sz w:val="28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</w:t>
      </w:r>
      <w:r w:rsidRPr="002C7D3D">
        <w:rPr>
          <w:rFonts w:ascii="Times New Roman" w:hAnsi="Times New Roman"/>
          <w:color w:val="000000"/>
          <w:sz w:val="28"/>
          <w:lang w:val="ru-RU"/>
        </w:rPr>
        <w:t>ые и отрицательные, единичные, частные и общие, условные;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делать выводы с ис</w:t>
      </w:r>
      <w:r w:rsidRPr="002C7D3D">
        <w:rPr>
          <w:rFonts w:ascii="Times New Roman" w:hAnsi="Times New Roman"/>
          <w:color w:val="000000"/>
          <w:sz w:val="28"/>
          <w:lang w:val="ru-RU"/>
        </w:rPr>
        <w:t>пользованием законов логики, дедуктивных и индуктивных умозаключений, умозаключений по аналогии;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>, обосно</w:t>
      </w:r>
      <w:r w:rsidRPr="002C7D3D">
        <w:rPr>
          <w:rFonts w:ascii="Times New Roman" w:hAnsi="Times New Roman"/>
          <w:color w:val="000000"/>
          <w:sz w:val="28"/>
          <w:lang w:val="ru-RU"/>
        </w:rPr>
        <w:t>вывать собственные суждения и выводы;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2C7D3D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2C7D3D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</w:t>
      </w:r>
      <w:r w:rsidRPr="002C7D3D">
        <w:rPr>
          <w:rFonts w:ascii="Times New Roman" w:hAnsi="Times New Roman"/>
          <w:color w:val="000000"/>
          <w:sz w:val="28"/>
          <w:lang w:val="ru-RU"/>
        </w:rPr>
        <w:t>ность полученных результатов, выводов и обобщений;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</w:t>
      </w:r>
      <w:r w:rsidRPr="002C7D3D">
        <w:rPr>
          <w:rFonts w:ascii="Times New Roman" w:hAnsi="Times New Roman"/>
          <w:color w:val="000000"/>
          <w:sz w:val="28"/>
          <w:lang w:val="ru-RU"/>
        </w:rPr>
        <w:t>ля решения задачи;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</w:t>
      </w:r>
      <w:r w:rsidRPr="002C7D3D">
        <w:rPr>
          <w:rFonts w:ascii="Times New Roman" w:hAnsi="Times New Roman"/>
          <w:color w:val="000000"/>
          <w:sz w:val="28"/>
          <w:lang w:val="ru-RU"/>
        </w:rPr>
        <w:t>ески;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</w:t>
      </w:r>
      <w:r w:rsidRPr="002C7D3D">
        <w:rPr>
          <w:rFonts w:ascii="Times New Roman" w:hAnsi="Times New Roman"/>
          <w:color w:val="000000"/>
          <w:sz w:val="28"/>
          <w:lang w:val="ru-RU"/>
        </w:rPr>
        <w:t>а, самостоятельно выбирать формат выступления с учётом задач презентации и особенностей аудитории.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</w:t>
      </w:r>
      <w:r w:rsidRPr="002C7D3D">
        <w:rPr>
          <w:rFonts w:ascii="Times New Roman" w:hAnsi="Times New Roman"/>
          <w:color w:val="000000"/>
          <w:sz w:val="28"/>
          <w:lang w:val="ru-RU"/>
        </w:rPr>
        <w:t>атов, владеть способами самопроверки, самоконтроля процесса и результата решения математической задачи;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</w:t>
      </w:r>
      <w:r w:rsidRPr="002C7D3D">
        <w:rPr>
          <w:rFonts w:ascii="Times New Roman" w:hAnsi="Times New Roman"/>
          <w:color w:val="000000"/>
          <w:sz w:val="28"/>
          <w:lang w:val="ru-RU"/>
        </w:rPr>
        <w:t>ибок, выявленных трудностей;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C7D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2C7D3D"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</w:t>
      </w:r>
      <w:r w:rsidRPr="002C7D3D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</w:t>
      </w:r>
      <w:r w:rsidRPr="002C7D3D">
        <w:rPr>
          <w:rFonts w:ascii="Times New Roman" w:hAnsi="Times New Roman"/>
          <w:color w:val="000000"/>
          <w:sz w:val="28"/>
          <w:lang w:val="ru-RU"/>
        </w:rPr>
        <w:t>рмулированным участниками взаимодействия.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left="120"/>
        <w:jc w:val="both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5524B" w:rsidRPr="002C7D3D" w:rsidRDefault="0095524B">
      <w:pPr>
        <w:spacing w:after="0" w:line="264" w:lineRule="auto"/>
        <w:ind w:left="120"/>
        <w:jc w:val="both"/>
        <w:rPr>
          <w:lang w:val="ru-RU"/>
        </w:rPr>
      </w:pP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C7D3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применять аксиомы стереометрии и </w:t>
      </w:r>
      <w:r w:rsidRPr="002C7D3D">
        <w:rPr>
          <w:rFonts w:ascii="Times New Roman" w:hAnsi="Times New Roman"/>
          <w:color w:val="000000"/>
          <w:sz w:val="28"/>
          <w:lang w:val="ru-RU"/>
        </w:rPr>
        <w:t>следствия из них при решении геометрических задач;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</w:t>
      </w:r>
      <w:r w:rsidRPr="002C7D3D">
        <w:rPr>
          <w:rFonts w:ascii="Times New Roman" w:hAnsi="Times New Roman"/>
          <w:color w:val="000000"/>
          <w:sz w:val="28"/>
          <w:lang w:val="ru-RU"/>
        </w:rPr>
        <w:t>и в пространстве, между прямой и плоскостью;</w:t>
      </w:r>
      <w:proofErr w:type="gramEnd"/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классифицировать многогранники, выбирая </w:t>
      </w:r>
      <w:r w:rsidRPr="002C7D3D">
        <w:rPr>
          <w:rFonts w:ascii="Times New Roman" w:hAnsi="Times New Roman"/>
          <w:color w:val="000000"/>
          <w:sz w:val="28"/>
          <w:lang w:val="ru-RU"/>
        </w:rPr>
        <w:t>основания для классификации;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строить сечения м</w:t>
      </w:r>
      <w:r w:rsidRPr="002C7D3D">
        <w:rPr>
          <w:rFonts w:ascii="Times New Roman" w:hAnsi="Times New Roman"/>
          <w:color w:val="000000"/>
          <w:sz w:val="28"/>
          <w:lang w:val="ru-RU"/>
        </w:rPr>
        <w:t>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</w:t>
      </w:r>
      <w:r w:rsidRPr="002C7D3D">
        <w:rPr>
          <w:rFonts w:ascii="Times New Roman" w:hAnsi="Times New Roman"/>
          <w:color w:val="000000"/>
          <w:sz w:val="28"/>
          <w:lang w:val="ru-RU"/>
        </w:rPr>
        <w:t>овать понятиями: симметрия в пространстве, центр, ось и плоскость симметрии, центр, ось и плоскость симметрии фигуры;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95524B" w:rsidRDefault="008B36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решать задачи на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</w:t>
      </w:r>
      <w:r w:rsidRPr="002C7D3D">
        <w:rPr>
          <w:rFonts w:ascii="Times New Roman" w:hAnsi="Times New Roman"/>
          <w:color w:val="000000"/>
          <w:sz w:val="28"/>
          <w:lang w:val="ru-RU"/>
        </w:rPr>
        <w:t>ы при решении стереометрических задач;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</w:t>
      </w:r>
      <w:r w:rsidRPr="002C7D3D">
        <w:rPr>
          <w:rFonts w:ascii="Times New Roman" w:hAnsi="Times New Roman"/>
          <w:color w:val="000000"/>
          <w:sz w:val="28"/>
          <w:lang w:val="ru-RU"/>
        </w:rPr>
        <w:t>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</w:t>
      </w:r>
      <w:r w:rsidRPr="002C7D3D">
        <w:rPr>
          <w:rFonts w:ascii="Times New Roman" w:hAnsi="Times New Roman"/>
          <w:color w:val="000000"/>
          <w:sz w:val="28"/>
          <w:lang w:val="ru-RU"/>
        </w:rPr>
        <w:t>шать практические задачи, связанные с нахождением геометрических величин;</w:t>
      </w:r>
    </w:p>
    <w:p w:rsidR="0095524B" w:rsidRPr="002C7D3D" w:rsidRDefault="008B3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5524B" w:rsidRPr="002C7D3D" w:rsidRDefault="008B36C3">
      <w:pPr>
        <w:spacing w:after="0" w:line="264" w:lineRule="auto"/>
        <w:ind w:firstLine="600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C7D3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C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7D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7D3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</w:t>
      </w:r>
      <w:r w:rsidRPr="002C7D3D">
        <w:rPr>
          <w:rFonts w:ascii="Times New Roman" w:hAnsi="Times New Roman"/>
          <w:color w:val="000000"/>
          <w:sz w:val="28"/>
          <w:lang w:val="ru-RU"/>
        </w:rPr>
        <w:t>связанными с цилиндрической, конической и сферической поверхностями, объяснять способы получения;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 xml:space="preserve">распознавать тела вращения (цилиндр, конус, сфера и шар) и объяснять </w:t>
      </w:r>
      <w:r w:rsidRPr="002C7D3D">
        <w:rPr>
          <w:rFonts w:ascii="Times New Roman" w:hAnsi="Times New Roman"/>
          <w:color w:val="000000"/>
          <w:sz w:val="28"/>
          <w:lang w:val="ru-RU"/>
        </w:rPr>
        <w:t>способы получения тел вращения;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</w:t>
      </w:r>
      <w:r w:rsidRPr="002C7D3D">
        <w:rPr>
          <w:rFonts w:ascii="Times New Roman" w:hAnsi="Times New Roman"/>
          <w:color w:val="000000"/>
          <w:sz w:val="28"/>
          <w:lang w:val="ru-RU"/>
        </w:rPr>
        <w:t>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2C7D3D">
        <w:rPr>
          <w:rFonts w:ascii="Times New Roman" w:hAnsi="Times New Roman"/>
          <w:color w:val="000000"/>
          <w:sz w:val="28"/>
          <w:lang w:val="ru-RU"/>
        </w:rPr>
        <w:t>одобных тел;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</w:t>
      </w:r>
      <w:r w:rsidRPr="002C7D3D">
        <w:rPr>
          <w:rFonts w:ascii="Times New Roman" w:hAnsi="Times New Roman"/>
          <w:color w:val="000000"/>
          <w:sz w:val="28"/>
          <w:lang w:val="ru-RU"/>
        </w:rPr>
        <w:t>еских фигурах, представленную на чертежах и рисунках;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95524B" w:rsidRDefault="008B36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</w:t>
      </w:r>
      <w:r w:rsidRPr="002C7D3D">
        <w:rPr>
          <w:rFonts w:ascii="Times New Roman" w:hAnsi="Times New Roman"/>
          <w:color w:val="000000"/>
          <w:sz w:val="28"/>
          <w:lang w:val="ru-RU"/>
        </w:rPr>
        <w:t>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выполнять изображения мн</w:t>
      </w:r>
      <w:r w:rsidRPr="002C7D3D">
        <w:rPr>
          <w:rFonts w:ascii="Times New Roman" w:hAnsi="Times New Roman"/>
          <w:color w:val="000000"/>
          <w:sz w:val="28"/>
          <w:lang w:val="ru-RU"/>
        </w:rPr>
        <w:t>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</w:t>
      </w:r>
      <w:r w:rsidRPr="002C7D3D">
        <w:rPr>
          <w:rFonts w:ascii="Times New Roman" w:hAnsi="Times New Roman"/>
          <w:color w:val="000000"/>
          <w:sz w:val="28"/>
          <w:lang w:val="ru-RU"/>
        </w:rPr>
        <w:t>ения конуса (параллельные основанию и проходящие через вершину), сечения шара;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95524B" w:rsidRDefault="008B36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2C7D3D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применять прог</w:t>
      </w:r>
      <w:r w:rsidRPr="002C7D3D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</w:t>
      </w:r>
      <w:r w:rsidRPr="002C7D3D">
        <w:rPr>
          <w:rFonts w:ascii="Times New Roman" w:hAnsi="Times New Roman"/>
          <w:color w:val="000000"/>
          <w:sz w:val="28"/>
          <w:lang w:val="ru-RU"/>
        </w:rPr>
        <w:t>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</w:t>
      </w:r>
      <w:r w:rsidRPr="002C7D3D">
        <w:rPr>
          <w:rFonts w:ascii="Times New Roman" w:hAnsi="Times New Roman"/>
          <w:color w:val="000000"/>
          <w:sz w:val="28"/>
          <w:lang w:val="ru-RU"/>
        </w:rPr>
        <w:t>рических величин;</w:t>
      </w:r>
    </w:p>
    <w:p w:rsidR="0095524B" w:rsidRPr="002C7D3D" w:rsidRDefault="008B3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D3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95524B" w:rsidRPr="002C7D3D" w:rsidRDefault="0095524B">
      <w:pPr>
        <w:rPr>
          <w:lang w:val="ru-RU"/>
        </w:rPr>
        <w:sectPr w:rsidR="0095524B" w:rsidRPr="002C7D3D">
          <w:pgSz w:w="11906" w:h="16383"/>
          <w:pgMar w:top="1134" w:right="850" w:bottom="1134" w:left="1701" w:header="720" w:footer="720" w:gutter="0"/>
          <w:cols w:space="720"/>
        </w:sectPr>
      </w:pPr>
    </w:p>
    <w:p w:rsidR="0095524B" w:rsidRDefault="008B36C3">
      <w:pPr>
        <w:spacing w:after="0"/>
        <w:ind w:left="120"/>
      </w:pPr>
      <w:bookmarkStart w:id="8" w:name="block-35500417"/>
      <w:bookmarkEnd w:id="7"/>
      <w:r w:rsidRPr="002C7D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524B" w:rsidRDefault="008B3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5524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524B" w:rsidRDefault="0095524B"/>
        </w:tc>
      </w:tr>
    </w:tbl>
    <w:p w:rsidR="0095524B" w:rsidRDefault="0095524B">
      <w:pPr>
        <w:sectPr w:rsidR="00955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24B" w:rsidRDefault="008B3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9552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</w:tr>
      <w:tr w:rsidR="009552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524B" w:rsidRDefault="0095524B"/>
        </w:tc>
      </w:tr>
    </w:tbl>
    <w:p w:rsidR="0095524B" w:rsidRDefault="0095524B">
      <w:pPr>
        <w:sectPr w:rsidR="00955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24B" w:rsidRDefault="0095524B">
      <w:pPr>
        <w:sectPr w:rsidR="00955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24B" w:rsidRDefault="008B36C3">
      <w:pPr>
        <w:spacing w:after="0"/>
        <w:ind w:left="120"/>
      </w:pPr>
      <w:bookmarkStart w:id="9" w:name="block-355004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524B" w:rsidRDefault="008B3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5524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Построение перпендикуляра из точки на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симметрия, сдвиг точки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24B" w:rsidRDefault="0095524B"/>
        </w:tc>
      </w:tr>
    </w:tbl>
    <w:p w:rsidR="0095524B" w:rsidRDefault="0095524B">
      <w:pPr>
        <w:sectPr w:rsidR="00955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24B" w:rsidRDefault="008B3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95524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24B" w:rsidRDefault="00955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24B" w:rsidRDefault="0095524B"/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</w:t>
            </w:r>
            <w:proofErr w:type="gramStart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5524B" w:rsidRDefault="0095524B">
            <w:pPr>
              <w:spacing w:after="0"/>
              <w:ind w:left="135"/>
            </w:pPr>
          </w:p>
        </w:tc>
      </w:tr>
      <w:tr w:rsidR="00955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24B" w:rsidRPr="002C7D3D" w:rsidRDefault="008B36C3">
            <w:pPr>
              <w:spacing w:after="0"/>
              <w:ind w:left="135"/>
              <w:rPr>
                <w:lang w:val="ru-RU"/>
              </w:rPr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 w:rsidRPr="002C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5524B" w:rsidRDefault="008B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24B" w:rsidRDefault="0095524B"/>
        </w:tc>
      </w:tr>
    </w:tbl>
    <w:p w:rsidR="0095524B" w:rsidRDefault="0095524B">
      <w:pPr>
        <w:sectPr w:rsidR="00955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24B" w:rsidRDefault="0095524B">
      <w:pPr>
        <w:sectPr w:rsidR="00955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524B" w:rsidRDefault="008B36C3">
      <w:pPr>
        <w:spacing w:after="0"/>
        <w:ind w:left="120"/>
      </w:pPr>
      <w:bookmarkStart w:id="10" w:name="block-355004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524B" w:rsidRDefault="008B3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524B" w:rsidRDefault="0095524B">
      <w:pPr>
        <w:spacing w:after="0" w:line="480" w:lineRule="auto"/>
        <w:ind w:left="120"/>
      </w:pPr>
    </w:p>
    <w:p w:rsidR="0095524B" w:rsidRDefault="0095524B">
      <w:pPr>
        <w:spacing w:after="0" w:line="480" w:lineRule="auto"/>
        <w:ind w:left="120"/>
      </w:pPr>
    </w:p>
    <w:p w:rsidR="0095524B" w:rsidRDefault="0095524B">
      <w:pPr>
        <w:spacing w:after="0"/>
        <w:ind w:left="120"/>
      </w:pPr>
    </w:p>
    <w:p w:rsidR="0095524B" w:rsidRDefault="008B3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524B" w:rsidRDefault="0095524B">
      <w:pPr>
        <w:spacing w:after="0" w:line="480" w:lineRule="auto"/>
        <w:ind w:left="120"/>
      </w:pPr>
    </w:p>
    <w:p w:rsidR="0095524B" w:rsidRDefault="0095524B">
      <w:pPr>
        <w:spacing w:after="0"/>
        <w:ind w:left="120"/>
      </w:pPr>
    </w:p>
    <w:p w:rsidR="0095524B" w:rsidRPr="002C7D3D" w:rsidRDefault="008B36C3">
      <w:pPr>
        <w:spacing w:after="0" w:line="480" w:lineRule="auto"/>
        <w:ind w:left="120"/>
        <w:rPr>
          <w:lang w:val="ru-RU"/>
        </w:rPr>
      </w:pPr>
      <w:r w:rsidRPr="002C7D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524B" w:rsidRPr="002C7D3D" w:rsidRDefault="0095524B">
      <w:pPr>
        <w:spacing w:after="0" w:line="480" w:lineRule="auto"/>
        <w:ind w:left="120"/>
        <w:rPr>
          <w:lang w:val="ru-RU"/>
        </w:rPr>
      </w:pPr>
    </w:p>
    <w:p w:rsidR="0095524B" w:rsidRPr="002C7D3D" w:rsidRDefault="0095524B">
      <w:pPr>
        <w:rPr>
          <w:lang w:val="ru-RU"/>
        </w:rPr>
        <w:sectPr w:rsidR="0095524B" w:rsidRPr="002C7D3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B36C3" w:rsidRPr="002C7D3D" w:rsidRDefault="008B36C3">
      <w:pPr>
        <w:rPr>
          <w:lang w:val="ru-RU"/>
        </w:rPr>
      </w:pPr>
    </w:p>
    <w:sectPr w:rsidR="008B36C3" w:rsidRPr="002C7D3D" w:rsidSect="009552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1B1"/>
    <w:multiLevelType w:val="multilevel"/>
    <w:tmpl w:val="308CD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90A6C"/>
    <w:multiLevelType w:val="multilevel"/>
    <w:tmpl w:val="4B625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24B"/>
    <w:rsid w:val="002C7D3D"/>
    <w:rsid w:val="008B36C3"/>
    <w:rsid w:val="0095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52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5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6495</Words>
  <Characters>37028</Characters>
  <Application>Microsoft Office Word</Application>
  <DocSecurity>0</DocSecurity>
  <Lines>308</Lines>
  <Paragraphs>86</Paragraphs>
  <ScaleCrop>false</ScaleCrop>
  <Company/>
  <LinksUpToDate>false</LinksUpToDate>
  <CharactersWithSpaces>43437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Зауральная СОШ</cp:lastModifiedBy>
  <cp:revision>2</cp:revision>
  <dcterms:created xsi:type="dcterms:W3CDTF">2024-08-27T04:31:00Z</dcterms:created>
  <dcterms:modified xsi:type="dcterms:W3CDTF">2024-08-27T04:32:00Z</dcterms:modified>
</cp:coreProperties>
</file>